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0C" w:rsidRDefault="0096050C" w:rsidP="005266D9">
      <w:pPr>
        <w:tabs>
          <w:tab w:val="left" w:pos="3405"/>
        </w:tabs>
        <w:ind w:left="-284" w:firstLine="0"/>
        <w:rPr>
          <w:rFonts w:cs="Arial"/>
          <w:strike/>
          <w:color w:val="FF0000"/>
          <w:lang w:val="ms-MY"/>
        </w:rPr>
      </w:pPr>
    </w:p>
    <w:tbl>
      <w:tblPr>
        <w:tblStyle w:val="TableGrid21"/>
        <w:tblpPr w:leftFromText="180" w:rightFromText="180" w:vertAnchor="text" w:horzAnchor="margin" w:tblpY="-42"/>
        <w:tblOverlap w:val="never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222"/>
        <w:gridCol w:w="222"/>
      </w:tblGrid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b/>
                <w:color w:val="0070C0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b/>
                <w:color w:val="0070C0"/>
                <w:sz w:val="20"/>
                <w:szCs w:val="20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color w:val="0070C0"/>
                <w:lang w:val="ms-MY" w:eastAsia="en-US"/>
              </w:rPr>
            </w:pPr>
          </w:p>
        </w:tc>
      </w:tr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b/>
                <w:lang w:val="ms-MY" w:eastAsia="en-US"/>
              </w:rPr>
            </w:pPr>
            <w:r>
              <w:rPr>
                <w:rFonts w:cs="Arial"/>
                <w:b/>
                <w:lang w:val="ms-MY" w:eastAsia="en-US"/>
              </w:rPr>
              <w:t>REKOD PELARASAN VOT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b/>
                <w:lang w:val="ms-MY" w:eastAsia="en-US"/>
              </w:rPr>
            </w:pPr>
            <w:r>
              <w:rPr>
                <w:rFonts w:cs="Arial"/>
                <w:b/>
                <w:lang w:val="ms-MY" w:eastAsia="en-US"/>
              </w:rPr>
              <w:t>(PERSEKITARAN ELEKTRONIK SEPENUHNYA)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lang w:val="ms-MY" w:eastAsia="en-US"/>
              </w:rPr>
            </w:pPr>
            <w:r>
              <w:rPr>
                <w:rFonts w:cs="Arial"/>
                <w:lang w:val="ms-MY" w:eastAsia="en-US"/>
              </w:rPr>
              <w:t>Seperti Pada ..........................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Pegawai Pengawal Membayar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DX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Membayar    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&amp; PTJ Membayar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4XXXXXXX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Pegawai Pengawal Dipertanggung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DX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tabs>
                <w:tab w:val="left" w:pos="5033"/>
              </w:tabs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Dipertanggung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</w:t>
            </w:r>
            <w:r>
              <w:rPr>
                <w:rFonts w:cs="Arial"/>
                <w:szCs w:val="22"/>
                <w:lang w:val="ms-MY" w:eastAsia="en-US"/>
              </w:rPr>
              <w:tab/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Vot Dipertanggung               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B4X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tbl>
            <w:tblPr>
              <w:tblStyle w:val="TableGrid21"/>
              <w:tblpPr w:leftFromText="180" w:rightFromText="180" w:vertAnchor="text" w:horzAnchor="margin" w:tblpY="614"/>
              <w:tblOverlap w:val="never"/>
              <w:tblW w:w="8630" w:type="dxa"/>
              <w:tblLook w:val="04A0" w:firstRow="1" w:lastRow="0" w:firstColumn="1" w:lastColumn="0" w:noHBand="0" w:noVBand="1"/>
            </w:tblPr>
            <w:tblGrid>
              <w:gridCol w:w="846"/>
              <w:gridCol w:w="1938"/>
              <w:gridCol w:w="1546"/>
              <w:gridCol w:w="1522"/>
              <w:gridCol w:w="1546"/>
              <w:gridCol w:w="1232"/>
            </w:tblGrid>
            <w:tr w:rsidR="0096050C" w:rsidTr="00BD1B0A">
              <w:trPr>
                <w:trHeight w:val="77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307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Bil.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281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 xml:space="preserve">Perihal 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436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Tindakan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16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Tarikh Dokumen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-48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No. Rujukan Dokumen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-22" w:hanging="90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Amaun (RM)</w:t>
                  </w:r>
                </w:p>
              </w:tc>
            </w:tr>
            <w:tr w:rsidR="0096050C" w:rsidTr="00B60F64">
              <w:trPr>
                <w:trHeight w:val="52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60F64">
                  <w:pPr>
                    <w:spacing w:after="200"/>
                    <w:ind w:left="29" w:hanging="29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D1B0A">
                  <w:pPr>
                    <w:spacing w:after="200"/>
                    <w:ind w:left="93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D1B0A">
                  <w:pPr>
                    <w:spacing w:after="200"/>
                    <w:ind w:left="0" w:firstLine="2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</w:tr>
            <w:tr w:rsidR="0096050C" w:rsidTr="00BD1B0A">
              <w:trPr>
                <w:trHeight w:val="509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</w:tr>
            <w:tr w:rsidR="0096050C" w:rsidTr="00BD1B0A">
              <w:trPr>
                <w:trHeight w:val="52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 w:right="-122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</w:tr>
          </w:tbl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  <w:r w:rsidRPr="00FD0888">
              <w:rPr>
                <w:rFonts w:cs="Arial"/>
                <w:szCs w:val="22"/>
                <w:lang w:val="ms-MY" w:eastAsia="en-US"/>
              </w:rPr>
              <w:t xml:space="preserve">Program/Aktiviti atau Projek </w:t>
            </w:r>
            <w:r>
              <w:rPr>
                <w:rFonts w:cs="Arial"/>
                <w:szCs w:val="22"/>
                <w:lang w:val="ms-MY" w:eastAsia="en-US"/>
              </w:rPr>
              <w:t xml:space="preserve">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020XXX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</w:tbl>
    <w:tbl>
      <w:tblPr>
        <w:tblpPr w:leftFromText="180" w:rightFromText="180" w:vertAnchor="text" w:horzAnchor="page" w:tblpX="881" w:tblpY="-4048"/>
        <w:tblOverlap w:val="never"/>
        <w:tblW w:w="10755" w:type="dxa"/>
        <w:tblLook w:val="04A0" w:firstRow="1" w:lastRow="0" w:firstColumn="1" w:lastColumn="0" w:noHBand="0" w:noVBand="1"/>
      </w:tblPr>
      <w:tblGrid>
        <w:gridCol w:w="2392"/>
        <w:gridCol w:w="320"/>
        <w:gridCol w:w="1154"/>
        <w:gridCol w:w="1770"/>
        <w:gridCol w:w="2021"/>
        <w:gridCol w:w="462"/>
        <w:gridCol w:w="2636"/>
      </w:tblGrid>
      <w:tr w:rsidR="0096050C" w:rsidTr="00B02DA7">
        <w:trPr>
          <w:trHeight w:val="253"/>
        </w:trPr>
        <w:tc>
          <w:tcPr>
            <w:tcW w:w="2712" w:type="dxa"/>
            <w:gridSpan w:val="2"/>
            <w:noWrap/>
            <w:vAlign w:val="bottom"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Disediakan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oleh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83" w:type="dxa"/>
            <w:gridSpan w:val="2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Disahkan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oleh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</w:tc>
      </w:tr>
      <w:tr w:rsidR="0096050C" w:rsidTr="00B02DA7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Tandatangan</w:t>
            </w:r>
            <w:proofErr w:type="spellEnd"/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Tandatangan</w:t>
            </w:r>
            <w:proofErr w:type="spellEnd"/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96050C" w:rsidTr="00B02DA7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Nama</w:t>
            </w:r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Nama</w:t>
            </w:r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96050C" w:rsidTr="00B02DA7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Jawatan</w:t>
            </w:r>
            <w:proofErr w:type="spellEnd"/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Jawatan</w:t>
            </w:r>
            <w:proofErr w:type="spellEnd"/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B02DA7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B02DA7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A36404" w:rsidRDefault="00A36404"/>
    <w:sectPr w:rsidR="00A364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18" w:rsidRDefault="004D1A18" w:rsidP="00DD39FE">
      <w:pPr>
        <w:spacing w:line="240" w:lineRule="auto"/>
      </w:pPr>
      <w:r>
        <w:separator/>
      </w:r>
    </w:p>
  </w:endnote>
  <w:endnote w:type="continuationSeparator" w:id="0">
    <w:p w:rsidR="004D1A18" w:rsidRDefault="004D1A18" w:rsidP="00DD3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18" w:rsidRDefault="004D1A18" w:rsidP="00DD39FE">
      <w:pPr>
        <w:spacing w:line="240" w:lineRule="auto"/>
      </w:pPr>
      <w:r>
        <w:separator/>
      </w:r>
    </w:p>
  </w:footnote>
  <w:footnote w:type="continuationSeparator" w:id="0">
    <w:p w:rsidR="004D1A18" w:rsidRDefault="004D1A18" w:rsidP="00DD3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FE" w:rsidRPr="00DD39FE" w:rsidRDefault="00DD39FE" w:rsidP="00DD39FE">
    <w:pPr>
      <w:pStyle w:val="Header"/>
      <w:jc w:val="right"/>
      <w:rPr>
        <w:b/>
      </w:rPr>
    </w:pPr>
    <w:r w:rsidRPr="00DD39FE">
      <w:rPr>
        <w:b/>
      </w:rPr>
      <w:t>SPANM BIL. 5/2023</w:t>
    </w:r>
  </w:p>
  <w:p w:rsidR="00DD39FE" w:rsidRPr="00DD39FE" w:rsidRDefault="00DD39FE" w:rsidP="00DD39FE">
    <w:pPr>
      <w:pStyle w:val="Header"/>
      <w:jc w:val="right"/>
      <w:rPr>
        <w:b/>
      </w:rPr>
    </w:pPr>
    <w:r w:rsidRPr="00DD39FE">
      <w:rPr>
        <w:b/>
      </w:rPr>
      <w:t xml:space="preserve">LAMPIRAN </w:t>
    </w:r>
    <w:proofErr w:type="gramStart"/>
    <w:r w:rsidRPr="00DD39FE">
      <w:rPr>
        <w:b/>
      </w:rPr>
      <w:t>K3(</w:t>
    </w:r>
    <w:proofErr w:type="gramEnd"/>
    <w:r w:rsidRPr="00DD39FE">
      <w:rPr>
        <w:b/>
      </w:rPr>
      <w:t>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C"/>
    <w:rsid w:val="000C61E1"/>
    <w:rsid w:val="000D2276"/>
    <w:rsid w:val="004D1A18"/>
    <w:rsid w:val="005266D9"/>
    <w:rsid w:val="0096050C"/>
    <w:rsid w:val="00A36404"/>
    <w:rsid w:val="00B60F64"/>
    <w:rsid w:val="00BD1B0A"/>
    <w:rsid w:val="00D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5865B-7CBF-49F4-85BF-5FB1D72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0C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qFormat/>
    <w:rsid w:val="009605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9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FE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D39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FE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Siti Rahayu Binti Aziz</cp:lastModifiedBy>
  <cp:revision>6</cp:revision>
  <dcterms:created xsi:type="dcterms:W3CDTF">2023-11-07T04:17:00Z</dcterms:created>
  <dcterms:modified xsi:type="dcterms:W3CDTF">2024-01-18T02:35:00Z</dcterms:modified>
</cp:coreProperties>
</file>